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7D" w:rsidRPr="00A527A5" w:rsidRDefault="004B64BC" w:rsidP="002E287D">
      <w:pPr>
        <w:numPr>
          <w:ilvl w:val="0"/>
          <w:numId w:val="43"/>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The Health Legislation Amendment Bill 2013 (the Bill) amends various Health portfolio Acts to support the policy initiatives of the Government, and to improve the effective operation of the relevant Acts.</w:t>
      </w:r>
    </w:p>
    <w:p w:rsidR="0084198A" w:rsidRPr="0084198A" w:rsidRDefault="0084198A" w:rsidP="002E287D">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Key policy initiatives being give</w:t>
      </w:r>
      <w:r w:rsidR="00043432">
        <w:rPr>
          <w:rFonts w:ascii="Arial" w:hAnsi="Arial" w:cs="Arial"/>
          <w:sz w:val="22"/>
          <w:szCs w:val="22"/>
        </w:rPr>
        <w:t>n</w:t>
      </w:r>
      <w:r>
        <w:rPr>
          <w:rFonts w:ascii="Arial" w:hAnsi="Arial" w:cs="Arial"/>
          <w:sz w:val="22"/>
          <w:szCs w:val="22"/>
        </w:rPr>
        <w:t xml:space="preserve"> effect by the Bill include:</w:t>
      </w:r>
    </w:p>
    <w:p w:rsidR="0084198A" w:rsidRPr="0084198A" w:rsidRDefault="0084198A" w:rsidP="0084198A">
      <w:pPr>
        <w:numPr>
          <w:ilvl w:val="0"/>
          <w:numId w:val="48"/>
        </w:numPr>
        <w:spacing w:before="120"/>
        <w:jc w:val="both"/>
        <w:rPr>
          <w:rFonts w:ascii="Arial" w:hAnsi="Arial" w:cs="Arial"/>
          <w:bCs/>
          <w:spacing w:val="-3"/>
          <w:sz w:val="22"/>
          <w:szCs w:val="22"/>
        </w:rPr>
      </w:pPr>
      <w:r>
        <w:rPr>
          <w:rFonts w:ascii="Arial" w:hAnsi="Arial" w:cs="Arial"/>
          <w:sz w:val="22"/>
          <w:szCs w:val="22"/>
        </w:rPr>
        <w:t xml:space="preserve">amendment of the </w:t>
      </w:r>
      <w:r>
        <w:rPr>
          <w:rFonts w:ascii="Arial" w:hAnsi="Arial" w:cs="Arial"/>
          <w:i/>
          <w:sz w:val="22"/>
          <w:szCs w:val="22"/>
        </w:rPr>
        <w:t>Public Health Act 2005</w:t>
      </w:r>
      <w:r>
        <w:rPr>
          <w:rFonts w:ascii="Arial" w:hAnsi="Arial" w:cs="Arial"/>
          <w:sz w:val="22"/>
          <w:szCs w:val="22"/>
        </w:rPr>
        <w:t xml:space="preserve"> will establish the maternal death statistics collection to increase awareness of maternal death, analyse obstetric patterns and outcomes, facilitate research and help plan obstetric health services and strategies to prevent or minimise maternal mortality</w:t>
      </w:r>
    </w:p>
    <w:p w:rsidR="0084198A" w:rsidRDefault="0084198A" w:rsidP="0084198A">
      <w:pPr>
        <w:numPr>
          <w:ilvl w:val="0"/>
          <w:numId w:val="48"/>
        </w:numPr>
        <w:spacing w:before="120"/>
        <w:jc w:val="both"/>
      </w:pPr>
      <w:r w:rsidRPr="0084198A">
        <w:rPr>
          <w:rFonts w:ascii="Arial" w:hAnsi="Arial" w:cs="Arial"/>
          <w:sz w:val="22"/>
          <w:szCs w:val="22"/>
        </w:rPr>
        <w:t>a</w:t>
      </w:r>
      <w:r w:rsidR="004B64BC" w:rsidRPr="0084198A">
        <w:rPr>
          <w:rFonts w:ascii="Arial" w:hAnsi="Arial" w:cs="Arial"/>
          <w:sz w:val="22"/>
          <w:szCs w:val="22"/>
        </w:rPr>
        <w:t xml:space="preserve">mendment </w:t>
      </w:r>
      <w:r w:rsidRPr="0084198A">
        <w:rPr>
          <w:rFonts w:ascii="Arial" w:hAnsi="Arial" w:cs="Arial"/>
          <w:sz w:val="22"/>
          <w:szCs w:val="22"/>
        </w:rPr>
        <w:t>of</w:t>
      </w:r>
      <w:r w:rsidR="004B64BC" w:rsidRPr="0084198A">
        <w:rPr>
          <w:rFonts w:ascii="Arial" w:hAnsi="Arial" w:cs="Arial"/>
          <w:sz w:val="22"/>
          <w:szCs w:val="22"/>
        </w:rPr>
        <w:t xml:space="preserve"> the </w:t>
      </w:r>
      <w:r w:rsidR="004B64BC" w:rsidRPr="0084198A">
        <w:rPr>
          <w:rFonts w:ascii="Arial" w:hAnsi="Arial" w:cs="Arial"/>
          <w:i/>
          <w:sz w:val="22"/>
          <w:szCs w:val="22"/>
        </w:rPr>
        <w:t>Health Legislation Amendment Act 2011</w:t>
      </w:r>
      <w:r w:rsidR="004B64BC" w:rsidRPr="0084198A">
        <w:rPr>
          <w:rFonts w:ascii="Arial" w:hAnsi="Arial" w:cs="Arial"/>
          <w:sz w:val="22"/>
          <w:szCs w:val="22"/>
        </w:rPr>
        <w:t xml:space="preserve"> will stop the introduction of a statewide voluntary food business rating scheme under the </w:t>
      </w:r>
      <w:r w:rsidR="004B64BC" w:rsidRPr="0084198A">
        <w:rPr>
          <w:rFonts w:ascii="Arial" w:hAnsi="Arial" w:cs="Arial"/>
          <w:i/>
          <w:sz w:val="22"/>
          <w:szCs w:val="22"/>
        </w:rPr>
        <w:t>Food Act 2006</w:t>
      </w:r>
      <w:r w:rsidR="004B64BC" w:rsidRPr="0084198A">
        <w:rPr>
          <w:rFonts w:ascii="Arial" w:hAnsi="Arial" w:cs="Arial"/>
          <w:sz w:val="22"/>
          <w:szCs w:val="22"/>
        </w:rPr>
        <w:t>.</w:t>
      </w:r>
      <w:r w:rsidRPr="0084198A">
        <w:rPr>
          <w:rFonts w:ascii="Arial" w:hAnsi="Arial" w:cs="Arial"/>
          <w:sz w:val="22"/>
          <w:szCs w:val="22"/>
        </w:rPr>
        <w:t xml:space="preserve"> </w:t>
      </w:r>
      <w:r>
        <w:rPr>
          <w:rFonts w:ascii="Arial" w:hAnsi="Arial" w:cs="Arial"/>
          <w:sz w:val="22"/>
          <w:szCs w:val="22"/>
        </w:rPr>
        <w:t>T</w:t>
      </w:r>
      <w:r w:rsidRPr="0084198A">
        <w:rPr>
          <w:rFonts w:ascii="Arial" w:hAnsi="Arial" w:cs="Arial"/>
          <w:sz w:val="22"/>
          <w:szCs w:val="22"/>
        </w:rPr>
        <w:t xml:space="preserve">he amendments </w:t>
      </w:r>
      <w:r>
        <w:rPr>
          <w:rFonts w:ascii="Arial" w:hAnsi="Arial" w:cs="Arial"/>
          <w:sz w:val="22"/>
          <w:szCs w:val="22"/>
        </w:rPr>
        <w:t>give effect to the Government’s regulatory reform agenda by avoiding</w:t>
      </w:r>
      <w:r w:rsidRPr="0084198A">
        <w:rPr>
          <w:rFonts w:ascii="Arial" w:hAnsi="Arial" w:cs="Arial"/>
          <w:sz w:val="22"/>
          <w:szCs w:val="22"/>
        </w:rPr>
        <w:t xml:space="preserve"> the imposition of a new regulatory burden on local government and align with other Government policies that promote localised decision making</w:t>
      </w:r>
      <w:r>
        <w:t>.</w:t>
      </w:r>
    </w:p>
    <w:p w:rsidR="002E287D" w:rsidRPr="0084198A" w:rsidRDefault="0084198A" w:rsidP="0084198A">
      <w:pPr>
        <w:numPr>
          <w:ilvl w:val="0"/>
          <w:numId w:val="48"/>
        </w:numPr>
        <w:spacing w:before="120"/>
        <w:jc w:val="both"/>
        <w:rPr>
          <w:rFonts w:ascii="Arial" w:hAnsi="Arial" w:cs="Arial"/>
          <w:bCs/>
          <w:spacing w:val="-3"/>
          <w:sz w:val="22"/>
          <w:szCs w:val="22"/>
        </w:rPr>
      </w:pPr>
      <w:r w:rsidRPr="0084198A">
        <w:rPr>
          <w:rFonts w:ascii="Arial" w:hAnsi="Arial" w:cs="Arial"/>
          <w:sz w:val="22"/>
          <w:szCs w:val="22"/>
        </w:rPr>
        <w:t>A</w:t>
      </w:r>
      <w:r w:rsidR="004B64BC" w:rsidRPr="0084198A">
        <w:rPr>
          <w:rFonts w:ascii="Arial" w:hAnsi="Arial" w:cs="Arial"/>
          <w:sz w:val="22"/>
          <w:szCs w:val="22"/>
        </w:rPr>
        <w:t>mendment</w:t>
      </w:r>
      <w:r w:rsidRPr="0084198A">
        <w:rPr>
          <w:rFonts w:ascii="Arial" w:hAnsi="Arial" w:cs="Arial"/>
          <w:sz w:val="22"/>
          <w:szCs w:val="22"/>
        </w:rPr>
        <w:t xml:space="preserve"> of</w:t>
      </w:r>
      <w:r w:rsidR="004B64BC" w:rsidRPr="0084198A">
        <w:rPr>
          <w:rFonts w:ascii="Arial" w:hAnsi="Arial" w:cs="Arial"/>
          <w:sz w:val="22"/>
          <w:szCs w:val="22"/>
        </w:rPr>
        <w:t xml:space="preserve"> the </w:t>
      </w:r>
      <w:r w:rsidR="004B64BC" w:rsidRPr="0084198A">
        <w:rPr>
          <w:rFonts w:ascii="Arial" w:hAnsi="Arial" w:cs="Arial"/>
          <w:i/>
          <w:sz w:val="22"/>
          <w:szCs w:val="22"/>
        </w:rPr>
        <w:t>Hospital and Health Boards Act 2011</w:t>
      </w:r>
      <w:r w:rsidR="004B64BC" w:rsidRPr="0084198A">
        <w:rPr>
          <w:rFonts w:ascii="Arial" w:hAnsi="Arial" w:cs="Arial"/>
          <w:sz w:val="22"/>
          <w:szCs w:val="22"/>
        </w:rPr>
        <w:t xml:space="preserve"> will enable land and buildings to be transferred </w:t>
      </w:r>
      <w:r w:rsidR="005065FA">
        <w:rPr>
          <w:rFonts w:ascii="Arial" w:hAnsi="Arial" w:cs="Arial"/>
          <w:sz w:val="22"/>
          <w:szCs w:val="22"/>
        </w:rPr>
        <w:t>between</w:t>
      </w:r>
      <w:r w:rsidR="004B64BC" w:rsidRPr="0084198A">
        <w:rPr>
          <w:rFonts w:ascii="Arial" w:hAnsi="Arial" w:cs="Arial"/>
          <w:sz w:val="22"/>
          <w:szCs w:val="22"/>
        </w:rPr>
        <w:t xml:space="preserve"> the Department of Health </w:t>
      </w:r>
      <w:r w:rsidR="005065FA">
        <w:rPr>
          <w:rFonts w:ascii="Arial" w:hAnsi="Arial" w:cs="Arial"/>
          <w:sz w:val="22"/>
          <w:szCs w:val="22"/>
        </w:rPr>
        <w:t>and</w:t>
      </w:r>
      <w:r w:rsidR="004B64BC" w:rsidRPr="0084198A">
        <w:rPr>
          <w:rFonts w:ascii="Arial" w:hAnsi="Arial" w:cs="Arial"/>
          <w:sz w:val="22"/>
          <w:szCs w:val="22"/>
        </w:rPr>
        <w:t xml:space="preserve"> Hospital and Health Services, and between Services, by way of a transfer notice made by the Minister and published in the Government Gazette.</w:t>
      </w:r>
    </w:p>
    <w:p w:rsidR="00CD1DE3" w:rsidRPr="0084198A" w:rsidRDefault="0084198A" w:rsidP="0084198A">
      <w:pPr>
        <w:numPr>
          <w:ilvl w:val="0"/>
          <w:numId w:val="43"/>
        </w:numPr>
        <w:tabs>
          <w:tab w:val="clear" w:pos="720"/>
          <w:tab w:val="num" w:pos="360"/>
        </w:tabs>
        <w:spacing w:before="240"/>
        <w:ind w:left="360"/>
        <w:jc w:val="both"/>
        <w:rPr>
          <w:rFonts w:ascii="Arial" w:hAnsi="Arial" w:cs="Arial"/>
          <w:sz w:val="22"/>
          <w:szCs w:val="22"/>
        </w:rPr>
      </w:pPr>
      <w:r w:rsidRPr="0084198A">
        <w:rPr>
          <w:rFonts w:ascii="Arial" w:hAnsi="Arial" w:cs="Arial"/>
          <w:sz w:val="22"/>
          <w:szCs w:val="22"/>
        </w:rPr>
        <w:t>The Bill also makes a number of minor a</w:t>
      </w:r>
      <w:r w:rsidR="00CD1DE3" w:rsidRPr="0084198A">
        <w:rPr>
          <w:rFonts w:ascii="Arial" w:hAnsi="Arial" w:cs="Arial"/>
          <w:sz w:val="22"/>
          <w:szCs w:val="22"/>
        </w:rPr>
        <w:t xml:space="preserve">mendments </w:t>
      </w:r>
      <w:r w:rsidRPr="0084198A">
        <w:rPr>
          <w:rFonts w:ascii="Arial" w:hAnsi="Arial" w:cs="Arial"/>
          <w:sz w:val="22"/>
          <w:szCs w:val="22"/>
        </w:rPr>
        <w:t xml:space="preserve">of an operational or machinery nature </w:t>
      </w:r>
      <w:r w:rsidR="00CD1DE3" w:rsidRPr="0084198A">
        <w:rPr>
          <w:rFonts w:ascii="Arial" w:hAnsi="Arial" w:cs="Arial"/>
          <w:sz w:val="22"/>
          <w:szCs w:val="22"/>
        </w:rPr>
        <w:t xml:space="preserve">to the </w:t>
      </w:r>
      <w:r w:rsidR="00CD1DE3" w:rsidRPr="0084198A">
        <w:rPr>
          <w:rFonts w:ascii="Arial" w:hAnsi="Arial" w:cs="Arial"/>
          <w:i/>
          <w:sz w:val="22"/>
          <w:szCs w:val="22"/>
        </w:rPr>
        <w:t>Transplantation and Anatomy Act 1979</w:t>
      </w:r>
      <w:r w:rsidRPr="0084198A">
        <w:rPr>
          <w:rFonts w:ascii="Arial" w:hAnsi="Arial" w:cs="Arial"/>
          <w:i/>
          <w:sz w:val="22"/>
          <w:szCs w:val="22"/>
        </w:rPr>
        <w:t xml:space="preserve">, </w:t>
      </w:r>
      <w:r w:rsidR="00CD1DE3" w:rsidRPr="0084198A">
        <w:rPr>
          <w:rFonts w:ascii="Arial" w:hAnsi="Arial" w:cs="Arial"/>
          <w:sz w:val="22"/>
          <w:szCs w:val="22"/>
        </w:rPr>
        <w:t xml:space="preserve">the </w:t>
      </w:r>
      <w:r w:rsidR="00CD1DE3" w:rsidRPr="0084198A">
        <w:rPr>
          <w:rFonts w:ascii="Arial" w:hAnsi="Arial" w:cs="Arial"/>
          <w:i/>
          <w:sz w:val="22"/>
          <w:szCs w:val="22"/>
        </w:rPr>
        <w:t>Queensland Institute of Medical Research Act 1945</w:t>
      </w:r>
      <w:r w:rsidR="00CD1DE3" w:rsidRPr="0084198A">
        <w:rPr>
          <w:rFonts w:ascii="Arial" w:hAnsi="Arial" w:cs="Arial"/>
          <w:sz w:val="22"/>
          <w:szCs w:val="22"/>
        </w:rPr>
        <w:t xml:space="preserve"> </w:t>
      </w:r>
      <w:r>
        <w:rPr>
          <w:rFonts w:ascii="Arial" w:hAnsi="Arial" w:cs="Arial"/>
          <w:sz w:val="22"/>
          <w:szCs w:val="22"/>
        </w:rPr>
        <w:t xml:space="preserve">and the </w:t>
      </w:r>
      <w:r w:rsidRPr="0084198A">
        <w:rPr>
          <w:rFonts w:ascii="Arial" w:hAnsi="Arial" w:cs="Arial"/>
          <w:i/>
          <w:sz w:val="22"/>
          <w:szCs w:val="22"/>
        </w:rPr>
        <w:t>Queensland Mental Health Commission Act 2013</w:t>
      </w:r>
      <w:r>
        <w:rPr>
          <w:rFonts w:ascii="Arial" w:hAnsi="Arial" w:cs="Arial"/>
          <w:sz w:val="22"/>
          <w:szCs w:val="22"/>
        </w:rPr>
        <w:t>.</w:t>
      </w:r>
    </w:p>
    <w:p w:rsidR="002E287D" w:rsidRPr="00CE6FBA" w:rsidRDefault="004B64BC" w:rsidP="002E287D">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sidRPr="004B64BC">
        <w:rPr>
          <w:rFonts w:ascii="Arial" w:hAnsi="Arial" w:cs="Arial"/>
          <w:sz w:val="22"/>
          <w:szCs w:val="22"/>
        </w:rPr>
        <w:t xml:space="preserve"> the </w:t>
      </w:r>
      <w:r>
        <w:rPr>
          <w:rFonts w:ascii="Arial" w:hAnsi="Arial" w:cs="Arial"/>
          <w:sz w:val="22"/>
          <w:szCs w:val="22"/>
        </w:rPr>
        <w:t xml:space="preserve">introduction of the </w:t>
      </w:r>
      <w:r w:rsidR="007A7261" w:rsidRPr="007A7261">
        <w:rPr>
          <w:rFonts w:ascii="Arial" w:hAnsi="Arial" w:cs="Arial"/>
          <w:sz w:val="22"/>
          <w:szCs w:val="22"/>
        </w:rPr>
        <w:t xml:space="preserve">Health Legislation Amendment </w:t>
      </w:r>
      <w:r>
        <w:rPr>
          <w:rFonts w:ascii="Arial" w:hAnsi="Arial" w:cs="Arial"/>
          <w:sz w:val="22"/>
          <w:szCs w:val="22"/>
        </w:rPr>
        <w:t>Bill</w:t>
      </w:r>
      <w:r w:rsidR="007A7261">
        <w:rPr>
          <w:rFonts w:ascii="Arial" w:hAnsi="Arial" w:cs="Arial"/>
          <w:sz w:val="22"/>
          <w:szCs w:val="22"/>
        </w:rPr>
        <w:t xml:space="preserve"> 2013 into t</w:t>
      </w:r>
      <w:r>
        <w:rPr>
          <w:rFonts w:ascii="Arial" w:hAnsi="Arial" w:cs="Arial"/>
          <w:sz w:val="22"/>
          <w:szCs w:val="22"/>
        </w:rPr>
        <w:t>he Legislative Assembly.</w:t>
      </w:r>
    </w:p>
    <w:p w:rsidR="002E287D" w:rsidRPr="00C07656" w:rsidRDefault="002E287D" w:rsidP="002E287D">
      <w:pPr>
        <w:jc w:val="both"/>
        <w:rPr>
          <w:rFonts w:ascii="Arial" w:hAnsi="Arial" w:cs="Arial"/>
          <w:sz w:val="22"/>
          <w:szCs w:val="22"/>
        </w:rPr>
      </w:pPr>
    </w:p>
    <w:p w:rsidR="002E287D" w:rsidRPr="00C07656" w:rsidRDefault="002E287D" w:rsidP="007A7261">
      <w:pPr>
        <w:keepNext/>
        <w:numPr>
          <w:ilvl w:val="0"/>
          <w:numId w:val="43"/>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2E287D" w:rsidRDefault="00AA655D" w:rsidP="002E287D">
      <w:pPr>
        <w:numPr>
          <w:ilvl w:val="0"/>
          <w:numId w:val="44"/>
        </w:numPr>
        <w:spacing w:before="120"/>
        <w:ind w:left="811"/>
        <w:jc w:val="both"/>
        <w:rPr>
          <w:rFonts w:ascii="Arial" w:hAnsi="Arial" w:cs="Arial"/>
          <w:sz w:val="22"/>
          <w:szCs w:val="22"/>
        </w:rPr>
      </w:pPr>
      <w:hyperlink r:id="rId7" w:history="1">
        <w:r w:rsidR="004B64BC" w:rsidRPr="00D03EBE">
          <w:rPr>
            <w:rStyle w:val="Hyperlink"/>
            <w:rFonts w:ascii="Arial" w:hAnsi="Arial" w:cs="Arial"/>
            <w:sz w:val="22"/>
            <w:szCs w:val="22"/>
          </w:rPr>
          <w:t>Health Legislation Amendment Bill 2013</w:t>
        </w:r>
      </w:hyperlink>
    </w:p>
    <w:p w:rsidR="002E287D" w:rsidRPr="007A7261" w:rsidRDefault="00AA655D" w:rsidP="002E287D">
      <w:pPr>
        <w:numPr>
          <w:ilvl w:val="0"/>
          <w:numId w:val="44"/>
        </w:numPr>
        <w:spacing w:before="120"/>
        <w:ind w:left="811"/>
        <w:jc w:val="both"/>
        <w:rPr>
          <w:rFonts w:ascii="Arial" w:hAnsi="Arial" w:cs="Arial"/>
          <w:sz w:val="22"/>
          <w:szCs w:val="22"/>
        </w:rPr>
      </w:pPr>
      <w:hyperlink r:id="rId8" w:history="1">
        <w:r w:rsidR="004B64BC" w:rsidRPr="00D03EBE">
          <w:rPr>
            <w:rStyle w:val="Hyperlink"/>
            <w:rFonts w:ascii="Arial" w:hAnsi="Arial" w:cs="Arial"/>
            <w:sz w:val="22"/>
            <w:szCs w:val="22"/>
          </w:rPr>
          <w:t>Explanatory Notes</w:t>
        </w:r>
      </w:hyperlink>
    </w:p>
    <w:sectPr w:rsidR="002E287D" w:rsidRPr="007A7261" w:rsidSect="007A7261">
      <w:headerReference w:type="default" r:id="rId9"/>
      <w:footerReference w:type="default" r:id="rId10"/>
      <w:headerReference w:type="first" r:id="rId11"/>
      <w:pgSz w:w="11907" w:h="16840" w:code="9"/>
      <w:pgMar w:top="1134" w:right="1134" w:bottom="1134" w:left="1134"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185" w:rsidRDefault="00D03185">
      <w:r>
        <w:separator/>
      </w:r>
    </w:p>
  </w:endnote>
  <w:endnote w:type="continuationSeparator" w:id="0">
    <w:p w:rsidR="00D03185" w:rsidRDefault="00D0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A4E" w:rsidRPr="001141E1" w:rsidRDefault="00B46A4E"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185" w:rsidRDefault="00D03185">
      <w:r>
        <w:separator/>
      </w:r>
    </w:p>
  </w:footnote>
  <w:footnote w:type="continuationSeparator" w:id="0">
    <w:p w:rsidR="00D03185" w:rsidRDefault="00D03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A4E" w:rsidRPr="000400F9" w:rsidRDefault="00E6132E" w:rsidP="00B46A4E">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2" name="Picture 1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46A4E" w:rsidRPr="000400F9">
      <w:rPr>
        <w:rFonts w:ascii="Arial" w:hAnsi="Arial" w:cs="Arial"/>
        <w:b/>
        <w:sz w:val="22"/>
        <w:szCs w:val="22"/>
        <w:u w:val="single"/>
      </w:rPr>
      <w:t xml:space="preserve">Cabinet – </w:t>
    </w:r>
    <w:r w:rsidR="00B46A4E">
      <w:rPr>
        <w:rFonts w:ascii="Arial" w:hAnsi="Arial" w:cs="Arial"/>
        <w:b/>
        <w:sz w:val="22"/>
        <w:szCs w:val="22"/>
        <w:u w:val="single"/>
      </w:rPr>
      <w:t>month year</w:t>
    </w:r>
  </w:p>
  <w:p w:rsidR="00B46A4E" w:rsidRDefault="00B46A4E" w:rsidP="00B46A4E">
    <w:pPr>
      <w:pStyle w:val="Header"/>
      <w:spacing w:before="120"/>
      <w:rPr>
        <w:rFonts w:ascii="Arial" w:hAnsi="Arial" w:cs="Arial"/>
        <w:b/>
        <w:sz w:val="22"/>
        <w:szCs w:val="22"/>
        <w:u w:val="single"/>
      </w:rPr>
    </w:pPr>
    <w:r>
      <w:rPr>
        <w:rFonts w:ascii="Arial" w:hAnsi="Arial" w:cs="Arial"/>
        <w:b/>
        <w:sz w:val="22"/>
        <w:szCs w:val="22"/>
        <w:u w:val="single"/>
      </w:rPr>
      <w:t>submission subject</w:t>
    </w:r>
  </w:p>
  <w:p w:rsidR="00B46A4E" w:rsidRDefault="00B46A4E" w:rsidP="00B46A4E">
    <w:pPr>
      <w:pStyle w:val="Header"/>
      <w:spacing w:before="120"/>
      <w:rPr>
        <w:rFonts w:ascii="Arial" w:hAnsi="Arial" w:cs="Arial"/>
        <w:b/>
        <w:sz w:val="22"/>
        <w:szCs w:val="22"/>
        <w:u w:val="single"/>
      </w:rPr>
    </w:pPr>
    <w:r>
      <w:rPr>
        <w:rFonts w:ascii="Arial" w:hAnsi="Arial" w:cs="Arial"/>
        <w:b/>
        <w:sz w:val="22"/>
        <w:szCs w:val="22"/>
        <w:u w:val="single"/>
      </w:rPr>
      <w:t>Minister/s title</w:t>
    </w:r>
  </w:p>
  <w:p w:rsidR="00B46A4E" w:rsidRPr="00F10DF9" w:rsidRDefault="00B46A4E" w:rsidP="00B46A4E">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A2" w:rsidRPr="00D75134" w:rsidRDefault="009242A2" w:rsidP="009242A2">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9242A2" w:rsidRPr="00D75134" w:rsidRDefault="009242A2" w:rsidP="009242A2">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9242A2" w:rsidRPr="001E209B" w:rsidRDefault="009242A2" w:rsidP="009242A2">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September 2013</w:t>
    </w:r>
  </w:p>
  <w:p w:rsidR="009242A2" w:rsidRDefault="009242A2" w:rsidP="009242A2">
    <w:pPr>
      <w:pStyle w:val="Header"/>
      <w:spacing w:before="120"/>
      <w:rPr>
        <w:rFonts w:ascii="Arial" w:hAnsi="Arial" w:cs="Arial"/>
        <w:b/>
        <w:sz w:val="22"/>
        <w:szCs w:val="22"/>
        <w:u w:val="single"/>
      </w:rPr>
    </w:pPr>
    <w:r>
      <w:rPr>
        <w:rFonts w:ascii="Arial" w:hAnsi="Arial" w:cs="Arial"/>
        <w:b/>
        <w:sz w:val="22"/>
        <w:szCs w:val="22"/>
        <w:u w:val="single"/>
      </w:rPr>
      <w:t>Health Legislation Amendment Bill 2013</w:t>
    </w:r>
  </w:p>
  <w:p w:rsidR="009242A2" w:rsidRDefault="009242A2" w:rsidP="009242A2">
    <w:pPr>
      <w:pStyle w:val="Header"/>
      <w:spacing w:before="120"/>
      <w:rPr>
        <w:rFonts w:ascii="Arial" w:hAnsi="Arial" w:cs="Arial"/>
        <w:b/>
        <w:sz w:val="22"/>
        <w:szCs w:val="22"/>
        <w:u w:val="single"/>
      </w:rPr>
    </w:pPr>
    <w:r>
      <w:rPr>
        <w:rFonts w:ascii="Arial" w:hAnsi="Arial" w:cs="Arial"/>
        <w:b/>
        <w:sz w:val="22"/>
        <w:szCs w:val="22"/>
        <w:u w:val="single"/>
      </w:rPr>
      <w:t>Minister for Health</w:t>
    </w:r>
  </w:p>
  <w:p w:rsidR="006A1FA0" w:rsidRPr="00F10DF9" w:rsidRDefault="006A1FA0" w:rsidP="00B46A4E">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267703"/>
    <w:multiLevelType w:val="hybridMultilevel"/>
    <w:tmpl w:val="23C23D12"/>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9D44293"/>
    <w:multiLevelType w:val="multilevel"/>
    <w:tmpl w:val="A77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53C42"/>
    <w:multiLevelType w:val="hybridMultilevel"/>
    <w:tmpl w:val="C448AB6A"/>
    <w:lvl w:ilvl="0" w:tplc="27901D0C">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2E4BDC"/>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426ED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A03B59"/>
    <w:multiLevelType w:val="hybridMultilevel"/>
    <w:tmpl w:val="76504078"/>
    <w:lvl w:ilvl="0" w:tplc="0C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1A1E1F3C"/>
    <w:multiLevelType w:val="multilevel"/>
    <w:tmpl w:val="71CAD2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4F0943"/>
    <w:multiLevelType w:val="hybridMultilevel"/>
    <w:tmpl w:val="E8E08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7364F0"/>
    <w:multiLevelType w:val="hybridMultilevel"/>
    <w:tmpl w:val="312CCA1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FEA576A"/>
    <w:multiLevelType w:val="hybridMultilevel"/>
    <w:tmpl w:val="6D1A0F46"/>
    <w:lvl w:ilvl="0" w:tplc="B532E7C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C3A12"/>
    <w:multiLevelType w:val="hybridMultilevel"/>
    <w:tmpl w:val="E5BC206C"/>
    <w:lvl w:ilvl="0" w:tplc="2EA4AB98">
      <w:start w:val="1"/>
      <w:numFmt w:val="decimal"/>
      <w:lvlText w:val="ATTACHMENT %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3FA3819"/>
    <w:multiLevelType w:val="multilevel"/>
    <w:tmpl w:val="970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79489D"/>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414B27"/>
    <w:multiLevelType w:val="multilevel"/>
    <w:tmpl w:val="312CCA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455A01"/>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526644"/>
    <w:multiLevelType w:val="hybridMultilevel"/>
    <w:tmpl w:val="383258A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F011D5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0B0B4F"/>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9" w15:restartNumberingAfterBreak="0">
    <w:nsid w:val="5AF65E16"/>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7A5E1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9A2334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5C1AB2"/>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BE4382"/>
    <w:multiLevelType w:val="hybridMultilevel"/>
    <w:tmpl w:val="EDCE973E"/>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15:restartNumberingAfterBreak="0">
    <w:nsid w:val="76B67378"/>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76B259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0"/>
  </w:num>
  <w:num w:numId="3">
    <w:abstractNumId w:val="26"/>
  </w:num>
  <w:num w:numId="4">
    <w:abstractNumId w:val="40"/>
  </w:num>
  <w:num w:numId="5">
    <w:abstractNumId w:val="19"/>
  </w:num>
  <w:num w:numId="6">
    <w:abstractNumId w:val="37"/>
  </w:num>
  <w:num w:numId="7">
    <w:abstractNumId w:val="7"/>
  </w:num>
  <w:num w:numId="8">
    <w:abstractNumId w:val="31"/>
  </w:num>
  <w:num w:numId="9">
    <w:abstractNumId w:val="29"/>
  </w:num>
  <w:num w:numId="10">
    <w:abstractNumId w:val="23"/>
  </w:num>
  <w:num w:numId="11">
    <w:abstractNumId w:val="8"/>
  </w:num>
  <w:num w:numId="12">
    <w:abstractNumId w:val="33"/>
  </w:num>
  <w:num w:numId="13">
    <w:abstractNumId w:val="25"/>
  </w:num>
  <w:num w:numId="14">
    <w:abstractNumId w:val="28"/>
  </w:num>
  <w:num w:numId="15">
    <w:abstractNumId w:val="38"/>
  </w:num>
  <w:num w:numId="16">
    <w:abstractNumId w:val="28"/>
  </w:num>
  <w:num w:numId="17">
    <w:abstractNumId w:val="4"/>
  </w:num>
  <w:num w:numId="18">
    <w:abstractNumId w:val="22"/>
  </w:num>
  <w:num w:numId="19">
    <w:abstractNumId w:val="1"/>
  </w:num>
  <w:num w:numId="20">
    <w:abstractNumId w:val="17"/>
  </w:num>
  <w:num w:numId="21">
    <w:abstractNumId w:val="1"/>
  </w:num>
  <w:num w:numId="22">
    <w:abstractNumId w:val="38"/>
  </w:num>
  <w:num w:numId="23">
    <w:abstractNumId w:val="28"/>
  </w:num>
  <w:num w:numId="24">
    <w:abstractNumId w:val="4"/>
  </w:num>
  <w:num w:numId="25">
    <w:abstractNumId w:val="22"/>
  </w:num>
  <w:num w:numId="26">
    <w:abstractNumId w:val="2"/>
  </w:num>
  <w:num w:numId="27">
    <w:abstractNumId w:val="34"/>
  </w:num>
  <w:num w:numId="28">
    <w:abstractNumId w:val="14"/>
  </w:num>
  <w:num w:numId="29">
    <w:abstractNumId w:val="41"/>
  </w:num>
  <w:num w:numId="30">
    <w:abstractNumId w:val="16"/>
  </w:num>
  <w:num w:numId="31">
    <w:abstractNumId w:val="10"/>
  </w:num>
  <w:num w:numId="32">
    <w:abstractNumId w:val="9"/>
  </w:num>
  <w:num w:numId="33">
    <w:abstractNumId w:val="27"/>
  </w:num>
  <w:num w:numId="34">
    <w:abstractNumId w:val="32"/>
  </w:num>
  <w:num w:numId="35">
    <w:abstractNumId w:val="35"/>
  </w:num>
  <w:num w:numId="36">
    <w:abstractNumId w:val="11"/>
  </w:num>
  <w:num w:numId="37">
    <w:abstractNumId w:val="36"/>
  </w:num>
  <w:num w:numId="38">
    <w:abstractNumId w:val="21"/>
  </w:num>
  <w:num w:numId="39">
    <w:abstractNumId w:val="20"/>
  </w:num>
  <w:num w:numId="40">
    <w:abstractNumId w:val="18"/>
  </w:num>
  <w:num w:numId="41">
    <w:abstractNumId w:val="5"/>
  </w:num>
  <w:num w:numId="42">
    <w:abstractNumId w:val="15"/>
  </w:num>
  <w:num w:numId="43">
    <w:abstractNumId w:val="42"/>
  </w:num>
  <w:num w:numId="44">
    <w:abstractNumId w:val="39"/>
  </w:num>
  <w:num w:numId="45">
    <w:abstractNumId w:val="3"/>
  </w:num>
  <w:num w:numId="46">
    <w:abstractNumId w:val="12"/>
  </w:num>
  <w:num w:numId="47">
    <w:abstractNumId w:val="24"/>
  </w:num>
  <w:num w:numId="48">
    <w:abstractNumId w:val="13"/>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81"/>
    <w:rsid w:val="00042DDD"/>
    <w:rsid w:val="00043432"/>
    <w:rsid w:val="000455EC"/>
    <w:rsid w:val="00054BBC"/>
    <w:rsid w:val="0005520C"/>
    <w:rsid w:val="00060480"/>
    <w:rsid w:val="00083CAF"/>
    <w:rsid w:val="000851A4"/>
    <w:rsid w:val="000924FD"/>
    <w:rsid w:val="000A1882"/>
    <w:rsid w:val="000C074D"/>
    <w:rsid w:val="000C2C12"/>
    <w:rsid w:val="000C3F30"/>
    <w:rsid w:val="000E20D0"/>
    <w:rsid w:val="00106844"/>
    <w:rsid w:val="00122627"/>
    <w:rsid w:val="00145CD3"/>
    <w:rsid w:val="00152B45"/>
    <w:rsid w:val="00174179"/>
    <w:rsid w:val="00177EED"/>
    <w:rsid w:val="00180EDB"/>
    <w:rsid w:val="00186FC3"/>
    <w:rsid w:val="00187946"/>
    <w:rsid w:val="001C3DA0"/>
    <w:rsid w:val="001C5C47"/>
    <w:rsid w:val="001F02E8"/>
    <w:rsid w:val="00224757"/>
    <w:rsid w:val="00252E60"/>
    <w:rsid w:val="002676EC"/>
    <w:rsid w:val="002806B7"/>
    <w:rsid w:val="0029502A"/>
    <w:rsid w:val="002B02FD"/>
    <w:rsid w:val="002D4245"/>
    <w:rsid w:val="002D709B"/>
    <w:rsid w:val="002E287D"/>
    <w:rsid w:val="002F03AF"/>
    <w:rsid w:val="002F3752"/>
    <w:rsid w:val="003046FE"/>
    <w:rsid w:val="00310F46"/>
    <w:rsid w:val="00312AA0"/>
    <w:rsid w:val="00344B53"/>
    <w:rsid w:val="00355094"/>
    <w:rsid w:val="00360FD6"/>
    <w:rsid w:val="00361B46"/>
    <w:rsid w:val="0037491F"/>
    <w:rsid w:val="0038498A"/>
    <w:rsid w:val="00392ABB"/>
    <w:rsid w:val="003968DB"/>
    <w:rsid w:val="003F7265"/>
    <w:rsid w:val="0041607B"/>
    <w:rsid w:val="004265F6"/>
    <w:rsid w:val="00433462"/>
    <w:rsid w:val="004367D0"/>
    <w:rsid w:val="00451A6D"/>
    <w:rsid w:val="0045700A"/>
    <w:rsid w:val="004635C1"/>
    <w:rsid w:val="00484D48"/>
    <w:rsid w:val="00485E0A"/>
    <w:rsid w:val="004B64BC"/>
    <w:rsid w:val="004C565F"/>
    <w:rsid w:val="004C5A54"/>
    <w:rsid w:val="004D2772"/>
    <w:rsid w:val="004E2A39"/>
    <w:rsid w:val="004F0826"/>
    <w:rsid w:val="005065FA"/>
    <w:rsid w:val="00515706"/>
    <w:rsid w:val="00522272"/>
    <w:rsid w:val="00540C7B"/>
    <w:rsid w:val="005535C5"/>
    <w:rsid w:val="00560F27"/>
    <w:rsid w:val="0056466F"/>
    <w:rsid w:val="00566F66"/>
    <w:rsid w:val="00571DBD"/>
    <w:rsid w:val="00575940"/>
    <w:rsid w:val="00577EE3"/>
    <w:rsid w:val="00591C4E"/>
    <w:rsid w:val="00595143"/>
    <w:rsid w:val="0059637D"/>
    <w:rsid w:val="005A2C11"/>
    <w:rsid w:val="005A5013"/>
    <w:rsid w:val="005B67A3"/>
    <w:rsid w:val="005D400B"/>
    <w:rsid w:val="005E408F"/>
    <w:rsid w:val="005F161C"/>
    <w:rsid w:val="005F1ED3"/>
    <w:rsid w:val="006051CB"/>
    <w:rsid w:val="00612AAF"/>
    <w:rsid w:val="00614D3C"/>
    <w:rsid w:val="00624A97"/>
    <w:rsid w:val="00627623"/>
    <w:rsid w:val="00630279"/>
    <w:rsid w:val="00631E60"/>
    <w:rsid w:val="006556EB"/>
    <w:rsid w:val="0065620E"/>
    <w:rsid w:val="006862CE"/>
    <w:rsid w:val="006A1FA0"/>
    <w:rsid w:val="006D27D4"/>
    <w:rsid w:val="006D3F7D"/>
    <w:rsid w:val="006E3471"/>
    <w:rsid w:val="006E4A5D"/>
    <w:rsid w:val="006F0676"/>
    <w:rsid w:val="006F2F07"/>
    <w:rsid w:val="00706B3C"/>
    <w:rsid w:val="00714FF7"/>
    <w:rsid w:val="00722D58"/>
    <w:rsid w:val="007370E8"/>
    <w:rsid w:val="00747101"/>
    <w:rsid w:val="0074766F"/>
    <w:rsid w:val="00752CFA"/>
    <w:rsid w:val="00774813"/>
    <w:rsid w:val="007A6B61"/>
    <w:rsid w:val="007A7261"/>
    <w:rsid w:val="007B7EC7"/>
    <w:rsid w:val="007C5D57"/>
    <w:rsid w:val="007E18AD"/>
    <w:rsid w:val="008042DE"/>
    <w:rsid w:val="00820DA3"/>
    <w:rsid w:val="00827922"/>
    <w:rsid w:val="00832E6D"/>
    <w:rsid w:val="00832FB3"/>
    <w:rsid w:val="0083708B"/>
    <w:rsid w:val="0084198A"/>
    <w:rsid w:val="0085166C"/>
    <w:rsid w:val="00856692"/>
    <w:rsid w:val="008668E1"/>
    <w:rsid w:val="008727EB"/>
    <w:rsid w:val="00874618"/>
    <w:rsid w:val="00875FD2"/>
    <w:rsid w:val="00887450"/>
    <w:rsid w:val="0089652E"/>
    <w:rsid w:val="008A64D2"/>
    <w:rsid w:val="008B434F"/>
    <w:rsid w:val="008C33AB"/>
    <w:rsid w:val="008E368A"/>
    <w:rsid w:val="0090158F"/>
    <w:rsid w:val="009158FC"/>
    <w:rsid w:val="009242A2"/>
    <w:rsid w:val="00952787"/>
    <w:rsid w:val="009710BC"/>
    <w:rsid w:val="009715B0"/>
    <w:rsid w:val="00997C80"/>
    <w:rsid w:val="009B581E"/>
    <w:rsid w:val="009D324F"/>
    <w:rsid w:val="009E64A4"/>
    <w:rsid w:val="009E6964"/>
    <w:rsid w:val="009F5419"/>
    <w:rsid w:val="009F7B79"/>
    <w:rsid w:val="00A07CA0"/>
    <w:rsid w:val="00A11FBB"/>
    <w:rsid w:val="00A50826"/>
    <w:rsid w:val="00A55E4D"/>
    <w:rsid w:val="00A6221E"/>
    <w:rsid w:val="00A96C88"/>
    <w:rsid w:val="00AA655D"/>
    <w:rsid w:val="00AC18A4"/>
    <w:rsid w:val="00AC640C"/>
    <w:rsid w:val="00AC6519"/>
    <w:rsid w:val="00AD277A"/>
    <w:rsid w:val="00AE3D87"/>
    <w:rsid w:val="00AE6038"/>
    <w:rsid w:val="00B133B9"/>
    <w:rsid w:val="00B15BD2"/>
    <w:rsid w:val="00B21F0C"/>
    <w:rsid w:val="00B26013"/>
    <w:rsid w:val="00B3321A"/>
    <w:rsid w:val="00B34EA8"/>
    <w:rsid w:val="00B46A4E"/>
    <w:rsid w:val="00B47527"/>
    <w:rsid w:val="00B577C5"/>
    <w:rsid w:val="00BB5E42"/>
    <w:rsid w:val="00BD2E28"/>
    <w:rsid w:val="00BE437D"/>
    <w:rsid w:val="00BE6F32"/>
    <w:rsid w:val="00BF6981"/>
    <w:rsid w:val="00BF6FD4"/>
    <w:rsid w:val="00C12939"/>
    <w:rsid w:val="00C23ABB"/>
    <w:rsid w:val="00C2657F"/>
    <w:rsid w:val="00C26CFB"/>
    <w:rsid w:val="00C30329"/>
    <w:rsid w:val="00C325A1"/>
    <w:rsid w:val="00C566E1"/>
    <w:rsid w:val="00C56904"/>
    <w:rsid w:val="00C66E2C"/>
    <w:rsid w:val="00C8361E"/>
    <w:rsid w:val="00CA7613"/>
    <w:rsid w:val="00CB3466"/>
    <w:rsid w:val="00CC75AD"/>
    <w:rsid w:val="00CD1600"/>
    <w:rsid w:val="00CD1DE3"/>
    <w:rsid w:val="00CE05CC"/>
    <w:rsid w:val="00CE7993"/>
    <w:rsid w:val="00CF0639"/>
    <w:rsid w:val="00D03185"/>
    <w:rsid w:val="00D03EBE"/>
    <w:rsid w:val="00D1193A"/>
    <w:rsid w:val="00D242FE"/>
    <w:rsid w:val="00D44E94"/>
    <w:rsid w:val="00D45BCE"/>
    <w:rsid w:val="00D51B91"/>
    <w:rsid w:val="00D65E90"/>
    <w:rsid w:val="00D82079"/>
    <w:rsid w:val="00DA0601"/>
    <w:rsid w:val="00DA4564"/>
    <w:rsid w:val="00DA66B6"/>
    <w:rsid w:val="00DC47ED"/>
    <w:rsid w:val="00E10C09"/>
    <w:rsid w:val="00E12EBA"/>
    <w:rsid w:val="00E211B0"/>
    <w:rsid w:val="00E4797D"/>
    <w:rsid w:val="00E53F1F"/>
    <w:rsid w:val="00E6132E"/>
    <w:rsid w:val="00E6758B"/>
    <w:rsid w:val="00E7299C"/>
    <w:rsid w:val="00E775F7"/>
    <w:rsid w:val="00E861CC"/>
    <w:rsid w:val="00E96B91"/>
    <w:rsid w:val="00EA6D8A"/>
    <w:rsid w:val="00EB4CD3"/>
    <w:rsid w:val="00EC06FB"/>
    <w:rsid w:val="00EE5B20"/>
    <w:rsid w:val="00EF4CD1"/>
    <w:rsid w:val="00F10505"/>
    <w:rsid w:val="00F14813"/>
    <w:rsid w:val="00F17536"/>
    <w:rsid w:val="00F47404"/>
    <w:rsid w:val="00F64023"/>
    <w:rsid w:val="00F76FBD"/>
    <w:rsid w:val="00FA6D8A"/>
    <w:rsid w:val="00FB44DA"/>
    <w:rsid w:val="00FE5652"/>
    <w:rsid w:val="00FE6256"/>
    <w:rsid w:val="00FF533E"/>
    <w:rsid w:val="00FF557C"/>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rsid w:val="004E2A3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4E2A3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4E2A39"/>
    <w:pPr>
      <w:keepNext/>
      <w:jc w:val="center"/>
      <w:outlineLvl w:val="2"/>
    </w:pPr>
    <w:rPr>
      <w:b/>
    </w:rPr>
  </w:style>
  <w:style w:type="paragraph" w:styleId="Heading4">
    <w:name w:val="heading 4"/>
    <w:basedOn w:val="Normal"/>
    <w:next w:val="Normal"/>
    <w:qFormat/>
    <w:rsid w:val="004E2A39"/>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2A39"/>
    <w:pPr>
      <w:tabs>
        <w:tab w:val="center" w:pos="4153"/>
        <w:tab w:val="right" w:pos="8306"/>
      </w:tabs>
    </w:pPr>
    <w:rPr>
      <w:color w:val="auto"/>
    </w:rPr>
  </w:style>
  <w:style w:type="character" w:styleId="PageNumber">
    <w:name w:val="page number"/>
    <w:basedOn w:val="DefaultParagraphFont"/>
    <w:rsid w:val="004E2A39"/>
  </w:style>
  <w:style w:type="paragraph" w:styleId="Footer">
    <w:name w:val="footer"/>
    <w:basedOn w:val="Normal"/>
    <w:rsid w:val="004E2A39"/>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7"/>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2E6D"/>
    <w:rPr>
      <w:color w:val="0000FF"/>
      <w:u w:val="single"/>
    </w:rPr>
  </w:style>
  <w:style w:type="character" w:styleId="FollowedHyperlink">
    <w:name w:val="FollowedHyperlink"/>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character" w:customStyle="1" w:styleId="HeaderChar">
    <w:name w:val="Header Char"/>
    <w:basedOn w:val="DefaultParagraphFont"/>
    <w:link w:val="Header"/>
    <w:locked/>
    <w:rsid w:val="009242A2"/>
    <w:rPr>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GeeC\temp\GWViewer\Authority%20to%20Introduce%20Bill%20v4%20Jun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Authority to Introduce Bill v4 Jun10.dot</Template>
  <TotalTime>0</TotalTime>
  <Pages>1</Pages>
  <Words>252</Words>
  <Characters>1419</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1666</CharactersWithSpaces>
  <SharedDoc>false</SharedDoc>
  <HyperlinkBase>https://www.cabinet.qld.gov.au/documents/2013/Sep/Health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2013-11-18T05:18:00Z</cp:lastPrinted>
  <dcterms:created xsi:type="dcterms:W3CDTF">2017-10-25T00:55:00Z</dcterms:created>
  <dcterms:modified xsi:type="dcterms:W3CDTF">2018-03-06T01:22:00Z</dcterms:modified>
  <cp:category>Health,Hospitals,Legislation</cp:category>
</cp:coreProperties>
</file>